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A7024" w14:textId="77777777" w:rsidR="009D483D" w:rsidRPr="00950D24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 w:rsidRPr="00950D24">
        <w:rPr>
          <w:b/>
          <w:bCs/>
          <w:szCs w:val="28"/>
        </w:rPr>
        <w:t xml:space="preserve">СОГЛАШЕНИЕ </w:t>
      </w:r>
    </w:p>
    <w:p w14:paraId="523D00D3" w14:textId="77777777" w:rsidR="009D483D" w:rsidRPr="00950D24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 w:rsidRPr="00950D24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межсерверном </w:t>
      </w:r>
      <w:r w:rsidRPr="00950D24">
        <w:rPr>
          <w:b/>
          <w:bCs/>
          <w:szCs w:val="28"/>
        </w:rPr>
        <w:t>взаимодействии</w:t>
      </w:r>
      <w:r>
        <w:rPr>
          <w:b/>
          <w:bCs/>
          <w:szCs w:val="28"/>
        </w:rPr>
        <w:t xml:space="preserve"> Пользователей РНИС, Локальных операторов</w:t>
      </w:r>
      <w:r w:rsidRPr="00950D2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 Оператором РНИС Брянской области</w:t>
      </w:r>
      <w:r w:rsidRPr="00950D24">
        <w:rPr>
          <w:b/>
          <w:bCs/>
          <w:szCs w:val="28"/>
        </w:rPr>
        <w:t xml:space="preserve"> </w:t>
      </w:r>
    </w:p>
    <w:p w14:paraId="09558023" w14:textId="77777777" w:rsidR="009D483D" w:rsidRPr="00950D24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bCs/>
          <w:szCs w:val="28"/>
        </w:rPr>
      </w:pPr>
    </w:p>
    <w:tbl>
      <w:tblPr>
        <w:tblStyle w:val="a4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5131"/>
      </w:tblGrid>
      <w:tr w:rsidR="009D483D" w:rsidRPr="00950D24" w14:paraId="656C2F33" w14:textId="77777777" w:rsidTr="00705AE2">
        <w:tc>
          <w:tcPr>
            <w:tcW w:w="4785" w:type="dxa"/>
          </w:tcPr>
          <w:p w14:paraId="30217E41" w14:textId="1AB80D00" w:rsidR="009D483D" w:rsidRPr="00950D24" w:rsidRDefault="009D483D" w:rsidP="00705AE2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г. Брянск</w:t>
            </w:r>
          </w:p>
          <w:p w14:paraId="0FF55EA8" w14:textId="77777777" w:rsidR="009D483D" w:rsidRPr="00950D24" w:rsidRDefault="009D483D" w:rsidP="00705AE2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180" w:type="dxa"/>
          </w:tcPr>
          <w:p w14:paraId="533CFABE" w14:textId="77777777" w:rsidR="009D483D" w:rsidRPr="00950D24" w:rsidRDefault="009D483D" w:rsidP="00705AE2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Cs/>
                <w:szCs w:val="28"/>
              </w:rPr>
            </w:pPr>
            <w:r w:rsidRPr="00950D24">
              <w:rPr>
                <w:bCs/>
                <w:szCs w:val="28"/>
              </w:rPr>
              <w:t xml:space="preserve">         «____» ___________20</w:t>
            </w:r>
            <w:r>
              <w:rPr>
                <w:bCs/>
                <w:szCs w:val="28"/>
              </w:rPr>
              <w:t>20</w:t>
            </w:r>
            <w:r w:rsidRPr="00950D24">
              <w:rPr>
                <w:bCs/>
                <w:szCs w:val="28"/>
              </w:rPr>
              <w:t xml:space="preserve"> г.</w:t>
            </w:r>
          </w:p>
        </w:tc>
      </w:tr>
    </w:tbl>
    <w:p w14:paraId="025BB21D" w14:textId="79ABA488" w:rsidR="009D483D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rPr>
          <w:bCs/>
          <w:szCs w:val="28"/>
        </w:rPr>
      </w:pPr>
      <w:r w:rsidRPr="008C19DB">
        <w:rPr>
          <w:bCs/>
          <w:szCs w:val="28"/>
        </w:rPr>
        <w:t xml:space="preserve">Государственное </w:t>
      </w:r>
      <w:r>
        <w:rPr>
          <w:bCs/>
          <w:szCs w:val="28"/>
        </w:rPr>
        <w:t>автономное</w:t>
      </w:r>
      <w:r w:rsidRPr="008C19DB">
        <w:rPr>
          <w:bCs/>
          <w:szCs w:val="28"/>
        </w:rPr>
        <w:t xml:space="preserve"> учреждение </w:t>
      </w:r>
      <w:r>
        <w:rPr>
          <w:bCs/>
          <w:szCs w:val="28"/>
        </w:rPr>
        <w:t xml:space="preserve">Брянской </w:t>
      </w:r>
      <w:r w:rsidRPr="008C19DB">
        <w:rPr>
          <w:bCs/>
          <w:szCs w:val="28"/>
        </w:rPr>
        <w:t xml:space="preserve"> области «</w:t>
      </w:r>
      <w:r>
        <w:rPr>
          <w:bCs/>
          <w:szCs w:val="28"/>
        </w:rPr>
        <w:t>Центр геоинформационных технологий Брянской области</w:t>
      </w:r>
      <w:r w:rsidRPr="008C19DB">
        <w:rPr>
          <w:bCs/>
          <w:szCs w:val="28"/>
        </w:rPr>
        <w:t>», как оператор Региональной навигационно-информационной системы</w:t>
      </w:r>
      <w:r>
        <w:rPr>
          <w:bCs/>
          <w:szCs w:val="28"/>
        </w:rPr>
        <w:t xml:space="preserve"> Брянской</w:t>
      </w:r>
      <w:r w:rsidRPr="008C19DB">
        <w:rPr>
          <w:bCs/>
          <w:szCs w:val="28"/>
        </w:rPr>
        <w:t xml:space="preserve"> области (далее – Оператор</w:t>
      </w:r>
      <w:r>
        <w:rPr>
          <w:bCs/>
          <w:szCs w:val="28"/>
        </w:rPr>
        <w:t xml:space="preserve"> РНИС</w:t>
      </w:r>
      <w:r w:rsidRPr="008C19DB">
        <w:rPr>
          <w:bCs/>
          <w:szCs w:val="28"/>
        </w:rPr>
        <w:t xml:space="preserve">) </w:t>
      </w:r>
      <w:r>
        <w:rPr>
          <w:bCs/>
          <w:szCs w:val="28"/>
        </w:rPr>
        <w:t>в лице директора Сергиенко Сергея Александровича, действующего на основании Устава, с одной стороны</w:t>
      </w:r>
      <w:r w:rsidRPr="008C19DB">
        <w:rPr>
          <w:bCs/>
          <w:szCs w:val="28"/>
        </w:rPr>
        <w:t xml:space="preserve">, </w:t>
      </w:r>
      <w:r>
        <w:rPr>
          <w:bCs/>
          <w:szCs w:val="28"/>
        </w:rPr>
        <w:t>и _______________________ (далее – Пользователь РНИС) в лице _____________________, действующего на основании _______________, __________________</w:t>
      </w:r>
      <w:r w:rsidRPr="008C19DB">
        <w:rPr>
          <w:bCs/>
          <w:szCs w:val="28"/>
        </w:rPr>
        <w:t xml:space="preserve"> </w:t>
      </w:r>
      <w:r>
        <w:rPr>
          <w:bCs/>
          <w:szCs w:val="28"/>
        </w:rPr>
        <w:t>(д</w:t>
      </w:r>
      <w:r w:rsidRPr="008C19DB">
        <w:rPr>
          <w:bCs/>
          <w:szCs w:val="28"/>
        </w:rPr>
        <w:t xml:space="preserve">алее – </w:t>
      </w:r>
      <w:r>
        <w:rPr>
          <w:bCs/>
          <w:szCs w:val="28"/>
        </w:rPr>
        <w:t>Локальный оператор</w:t>
      </w:r>
      <w:r w:rsidRPr="008C19DB">
        <w:rPr>
          <w:bCs/>
          <w:szCs w:val="28"/>
        </w:rPr>
        <w:t>) в лице _____________________, действующего на основании _______________, вместе именуемые Стороны, руководствуясь приказом Министерства транспорта Российской Федерации от 31.07.2012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грузов»</w:t>
      </w:r>
      <w:r>
        <w:rPr>
          <w:bCs/>
          <w:szCs w:val="28"/>
        </w:rPr>
        <w:t xml:space="preserve"> (далее – Приказ)</w:t>
      </w:r>
      <w:r w:rsidRPr="008C19DB">
        <w:rPr>
          <w:bCs/>
          <w:szCs w:val="28"/>
        </w:rPr>
        <w:t xml:space="preserve">, постановлением Правительства </w:t>
      </w:r>
      <w:r>
        <w:rPr>
          <w:bCs/>
          <w:szCs w:val="28"/>
        </w:rPr>
        <w:t>Брянской</w:t>
      </w:r>
      <w:r w:rsidRPr="008C19DB">
        <w:rPr>
          <w:bCs/>
          <w:szCs w:val="28"/>
        </w:rPr>
        <w:t xml:space="preserve"> области от </w:t>
      </w:r>
      <w:r>
        <w:rPr>
          <w:bCs/>
          <w:szCs w:val="28"/>
        </w:rPr>
        <w:t>30.12.2019</w:t>
      </w:r>
      <w:r w:rsidRPr="008C19DB">
        <w:rPr>
          <w:bCs/>
          <w:szCs w:val="28"/>
        </w:rPr>
        <w:t xml:space="preserve"> № </w:t>
      </w:r>
      <w:r>
        <w:rPr>
          <w:bCs/>
          <w:szCs w:val="28"/>
        </w:rPr>
        <w:t>731</w:t>
      </w:r>
      <w:r w:rsidRPr="008C19DB">
        <w:rPr>
          <w:bCs/>
          <w:szCs w:val="28"/>
        </w:rPr>
        <w:t xml:space="preserve"> «</w:t>
      </w:r>
      <w:r>
        <w:rPr>
          <w:bCs/>
          <w:szCs w:val="28"/>
        </w:rPr>
        <w:t>О внесении изменений в постановление Правительства Брянской области от 26 мая 2014 года № 220-п «О создании информационной системы «Региональная навигационно – информационная система Брянской области»</w:t>
      </w:r>
      <w:r w:rsidRPr="008C19DB">
        <w:rPr>
          <w:bCs/>
          <w:szCs w:val="28"/>
        </w:rPr>
        <w:t xml:space="preserve"> (далее – РНИС</w:t>
      </w:r>
      <w:r>
        <w:rPr>
          <w:bCs/>
          <w:szCs w:val="28"/>
        </w:rPr>
        <w:t xml:space="preserve"> Брянской области)</w:t>
      </w:r>
      <w:r w:rsidRPr="008C19DB">
        <w:rPr>
          <w:bCs/>
          <w:szCs w:val="28"/>
        </w:rPr>
        <w:t>, заключили настоящее Соглашение о нижеследующем:</w:t>
      </w:r>
    </w:p>
    <w:p w14:paraId="48D3ED5E" w14:textId="77777777" w:rsidR="009D483D" w:rsidRPr="00950D24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rPr>
          <w:szCs w:val="28"/>
        </w:rPr>
      </w:pPr>
    </w:p>
    <w:p w14:paraId="5360D7E6" w14:textId="77777777" w:rsidR="009D483D" w:rsidRPr="00950D24" w:rsidRDefault="009D483D" w:rsidP="009D48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0" w:firstLine="0"/>
        <w:jc w:val="center"/>
        <w:rPr>
          <w:b/>
          <w:bCs/>
          <w:szCs w:val="28"/>
        </w:rPr>
      </w:pPr>
      <w:r w:rsidRPr="00950D24">
        <w:rPr>
          <w:b/>
          <w:bCs/>
          <w:szCs w:val="28"/>
        </w:rPr>
        <w:t>Предмет Соглашения</w:t>
      </w:r>
    </w:p>
    <w:p w14:paraId="6354EAFC" w14:textId="77777777" w:rsidR="009D483D" w:rsidRPr="00950D24" w:rsidRDefault="009D483D" w:rsidP="009D48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>Предметом настоящего Соглашения является взаимодействие Сторон</w:t>
      </w:r>
      <w:r>
        <w:rPr>
          <w:bCs/>
          <w:szCs w:val="28"/>
        </w:rPr>
        <w:t>,</w:t>
      </w:r>
      <w:r w:rsidRPr="00950D24">
        <w:rPr>
          <w:bCs/>
          <w:szCs w:val="28"/>
        </w:rPr>
        <w:t xml:space="preserve"> в части предоставления</w:t>
      </w:r>
      <w:r>
        <w:rPr>
          <w:bCs/>
          <w:szCs w:val="28"/>
        </w:rPr>
        <w:t xml:space="preserve"> в РНИС Брянской области справочной информации и </w:t>
      </w:r>
      <w:r w:rsidRPr="00950D24">
        <w:rPr>
          <w:bCs/>
          <w:szCs w:val="28"/>
        </w:rPr>
        <w:t>мониторинговой информации, полученной с помощью средств спутниковой навигации.</w:t>
      </w:r>
    </w:p>
    <w:p w14:paraId="4BC7C393" w14:textId="77777777" w:rsidR="009D483D" w:rsidRPr="00950D24" w:rsidRDefault="009D483D" w:rsidP="009D48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 xml:space="preserve">Предоставление информации осуществляется </w:t>
      </w:r>
      <w:r w:rsidRPr="00381A93">
        <w:rPr>
          <w:bCs/>
          <w:szCs w:val="28"/>
        </w:rPr>
        <w:t>Пользователем РНИС</w:t>
      </w:r>
      <w:r>
        <w:rPr>
          <w:bCs/>
          <w:szCs w:val="28"/>
        </w:rPr>
        <w:t xml:space="preserve"> и при помощи технических средств Локального оператора</w:t>
      </w:r>
      <w:r w:rsidRPr="00950D24">
        <w:rPr>
          <w:bCs/>
          <w:szCs w:val="28"/>
        </w:rPr>
        <w:t xml:space="preserve"> в соответствии с требованиями к мониторинговой информации и ее составу</w:t>
      </w:r>
      <w:r>
        <w:rPr>
          <w:bCs/>
          <w:szCs w:val="28"/>
        </w:rPr>
        <w:t>, указанными в части 3 настоящего Соглашения.</w:t>
      </w:r>
    </w:p>
    <w:p w14:paraId="49A6CC2C" w14:textId="77777777" w:rsidR="009D483D" w:rsidRPr="00950D24" w:rsidRDefault="009D483D" w:rsidP="009D48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szCs w:val="28"/>
        </w:rPr>
        <w:t>При организации взаимодействия Стороны обеспечивают</w:t>
      </w:r>
      <w:r w:rsidRPr="00950D24">
        <w:rPr>
          <w:bCs/>
          <w:szCs w:val="28"/>
        </w:rPr>
        <w:t xml:space="preserve"> защиту информации и контроль доступа к информации.</w:t>
      </w:r>
    </w:p>
    <w:p w14:paraId="1EF391CC" w14:textId="77777777" w:rsidR="009D483D" w:rsidRPr="00950D24" w:rsidRDefault="009D483D" w:rsidP="009D48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szCs w:val="28"/>
        </w:rPr>
        <w:t>При организации взаимодействия Стороны</w:t>
      </w:r>
      <w:r w:rsidRPr="00950D24">
        <w:rPr>
          <w:bCs/>
          <w:szCs w:val="28"/>
        </w:rPr>
        <w:t xml:space="preserve"> строго соблюдают служебную и иную охраняемую законом тайну.</w:t>
      </w:r>
    </w:p>
    <w:p w14:paraId="012D0279" w14:textId="77777777" w:rsidR="009D483D" w:rsidRPr="00950D24" w:rsidRDefault="009D483D" w:rsidP="009D48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 xml:space="preserve">Взаимодействие Сторон осуществляется с соблюдением требований законодательства Российской Федерации и </w:t>
      </w:r>
      <w:r>
        <w:rPr>
          <w:bCs/>
          <w:szCs w:val="28"/>
        </w:rPr>
        <w:t>Брянской</w:t>
      </w:r>
      <w:r w:rsidRPr="00950D24">
        <w:rPr>
          <w:bCs/>
          <w:szCs w:val="28"/>
        </w:rPr>
        <w:t xml:space="preserve"> области.</w:t>
      </w:r>
    </w:p>
    <w:p w14:paraId="36C49ABF" w14:textId="77777777" w:rsidR="009D483D" w:rsidRPr="00950D24" w:rsidRDefault="009D483D" w:rsidP="009D48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rPr>
          <w:bCs/>
          <w:szCs w:val="28"/>
        </w:rPr>
      </w:pPr>
      <w:r w:rsidRPr="00950D24">
        <w:rPr>
          <w:bCs/>
          <w:szCs w:val="28"/>
        </w:rPr>
        <w:tab/>
      </w:r>
    </w:p>
    <w:p w14:paraId="2F717378" w14:textId="77777777" w:rsidR="009D483D" w:rsidRPr="00950D24" w:rsidRDefault="009D483D" w:rsidP="009D48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0" w:firstLine="0"/>
        <w:jc w:val="center"/>
        <w:rPr>
          <w:b/>
          <w:bCs/>
          <w:szCs w:val="28"/>
        </w:rPr>
      </w:pPr>
      <w:r w:rsidRPr="00950D24">
        <w:rPr>
          <w:b/>
          <w:bCs/>
          <w:szCs w:val="28"/>
        </w:rPr>
        <w:t>Права и обязанности Сторон</w:t>
      </w:r>
    </w:p>
    <w:p w14:paraId="584ADB99" w14:textId="77777777" w:rsidR="009D483D" w:rsidRPr="00381A93" w:rsidRDefault="009D483D" w:rsidP="009D48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right="0" w:firstLine="709"/>
        <w:rPr>
          <w:bCs/>
          <w:szCs w:val="28"/>
        </w:rPr>
      </w:pPr>
      <w:r w:rsidRPr="00381A93">
        <w:rPr>
          <w:bCs/>
          <w:szCs w:val="28"/>
        </w:rPr>
        <w:t>Пользователь РНИС обязан:</w:t>
      </w:r>
    </w:p>
    <w:p w14:paraId="4AD7634F" w14:textId="3A85803E" w:rsidR="009D483D" w:rsidRPr="00381A93" w:rsidRDefault="009D483D" w:rsidP="009D48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right="0" w:firstLine="0"/>
        <w:rPr>
          <w:bCs/>
          <w:szCs w:val="28"/>
        </w:rPr>
      </w:pPr>
      <w:r w:rsidRPr="00381A93">
        <w:rPr>
          <w:bCs/>
          <w:szCs w:val="28"/>
        </w:rPr>
        <w:lastRenderedPageBreak/>
        <w:t xml:space="preserve">2.1.1. </w:t>
      </w:r>
      <w:r w:rsidR="005A62A5">
        <w:rPr>
          <w:bCs/>
          <w:szCs w:val="28"/>
        </w:rPr>
        <w:t>З</w:t>
      </w:r>
      <w:r w:rsidRPr="00381A93">
        <w:rPr>
          <w:bCs/>
          <w:szCs w:val="28"/>
        </w:rPr>
        <w:t>арегистрироваться в РНИС Брянской области и предоставить Оператору РНИС следующие данные:</w:t>
      </w:r>
    </w:p>
    <w:p w14:paraId="4409A8AA" w14:textId="77777777" w:rsidR="009D483D" w:rsidRPr="00381A93" w:rsidRDefault="009D483D" w:rsidP="009D48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381A93">
        <w:rPr>
          <w:bCs/>
          <w:szCs w:val="28"/>
        </w:rPr>
        <w:t>заявку на подключение к РНИС Брянской области;</w:t>
      </w:r>
    </w:p>
    <w:p w14:paraId="419848DD" w14:textId="77777777" w:rsidR="009D483D" w:rsidRPr="00381A93" w:rsidRDefault="009D483D" w:rsidP="009D48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szCs w:val="28"/>
        </w:rPr>
      </w:pPr>
      <w:r w:rsidRPr="00381A93">
        <w:rPr>
          <w:szCs w:val="28"/>
        </w:rPr>
        <w:t xml:space="preserve">сведения об организации; </w:t>
      </w:r>
    </w:p>
    <w:p w14:paraId="0A302E97" w14:textId="77777777" w:rsidR="009D483D" w:rsidRPr="00381A93" w:rsidRDefault="009D483D" w:rsidP="009D48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szCs w:val="28"/>
        </w:rPr>
      </w:pPr>
      <w:r w:rsidRPr="00381A93">
        <w:rPr>
          <w:szCs w:val="28"/>
        </w:rPr>
        <w:t>сведения о транспортных средствах (далее - ТС) и установленных на ТС абонентских телематических терминалах (далее - АТТ).</w:t>
      </w:r>
    </w:p>
    <w:p w14:paraId="75780456" w14:textId="7C271DD9" w:rsidR="009D483D" w:rsidRPr="00381A93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ind w:left="142" w:right="-149" w:firstLine="0"/>
        <w:rPr>
          <w:szCs w:val="28"/>
        </w:rPr>
      </w:pPr>
      <w:r w:rsidRPr="00381A93">
        <w:rPr>
          <w:szCs w:val="28"/>
        </w:rPr>
        <w:t xml:space="preserve">2.1.2.  </w:t>
      </w:r>
      <w:r w:rsidR="005A62A5">
        <w:rPr>
          <w:szCs w:val="28"/>
        </w:rPr>
        <w:t>П</w:t>
      </w:r>
      <w:r w:rsidRPr="00381A93">
        <w:rPr>
          <w:szCs w:val="28"/>
        </w:rPr>
        <w:t xml:space="preserve">редоставлять </w:t>
      </w:r>
      <w:r w:rsidRPr="00381A93">
        <w:rPr>
          <w:bCs/>
          <w:szCs w:val="28"/>
        </w:rPr>
        <w:t>актуальную справочную информацию об изменениях в подвижном составе, замене, поломке или списании навигационного оборудования в течение 8 часов после указанных изменений.</w:t>
      </w:r>
    </w:p>
    <w:p w14:paraId="184B3AE6" w14:textId="77777777" w:rsidR="009D483D" w:rsidRPr="00381A93" w:rsidRDefault="009D483D" w:rsidP="009D48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right="0" w:hanging="567"/>
        <w:rPr>
          <w:bCs/>
          <w:szCs w:val="28"/>
        </w:rPr>
      </w:pPr>
      <w:r w:rsidRPr="00381A93">
        <w:rPr>
          <w:bCs/>
          <w:szCs w:val="28"/>
        </w:rPr>
        <w:t>Пользователь РНИС обеспечивает:</w:t>
      </w:r>
    </w:p>
    <w:p w14:paraId="191F5383" w14:textId="77777777" w:rsidR="009D483D" w:rsidRPr="00381A93" w:rsidRDefault="009D483D" w:rsidP="009D483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381A93">
        <w:rPr>
          <w:bCs/>
          <w:szCs w:val="28"/>
        </w:rPr>
        <w:t>работоспособность бортового навигационного оборудования и технических средств, с помощью которых осуществляется предоставление мониторинговой информации;</w:t>
      </w:r>
    </w:p>
    <w:p w14:paraId="61D386C7" w14:textId="77777777" w:rsidR="009D483D" w:rsidRPr="00381A93" w:rsidRDefault="009D483D" w:rsidP="009D483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381A93">
        <w:rPr>
          <w:bCs/>
          <w:szCs w:val="28"/>
        </w:rPr>
        <w:t>качество, достоверность и неизменность предоставляемой мониторинговой информации.</w:t>
      </w:r>
    </w:p>
    <w:p w14:paraId="0AE6775C" w14:textId="77777777" w:rsidR="009D483D" w:rsidRPr="00381A93" w:rsidRDefault="009D483D" w:rsidP="009D48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right="0" w:hanging="709"/>
        <w:rPr>
          <w:bCs/>
          <w:szCs w:val="28"/>
        </w:rPr>
      </w:pPr>
      <w:r w:rsidRPr="00381A93">
        <w:rPr>
          <w:bCs/>
          <w:szCs w:val="28"/>
        </w:rPr>
        <w:t>Локальный оператор обязан:</w:t>
      </w:r>
    </w:p>
    <w:p w14:paraId="467DA996" w14:textId="77777777" w:rsidR="009D483D" w:rsidRPr="00381A93" w:rsidRDefault="009D483D" w:rsidP="009D483D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right="0" w:hanging="709"/>
        <w:rPr>
          <w:bCs/>
          <w:szCs w:val="28"/>
        </w:rPr>
      </w:pPr>
      <w:r w:rsidRPr="00381A93">
        <w:rPr>
          <w:szCs w:val="28"/>
        </w:rPr>
        <w:t xml:space="preserve">Предоставлять мониторинговую информацию </w:t>
      </w:r>
      <w:r w:rsidRPr="00381A93">
        <w:rPr>
          <w:bCs/>
          <w:szCs w:val="28"/>
        </w:rPr>
        <w:t>в соответствии со следующими требованиями:</w:t>
      </w:r>
    </w:p>
    <w:p w14:paraId="5DDFBCED" w14:textId="77777777" w:rsidR="009D483D" w:rsidRPr="00381A93" w:rsidRDefault="009D483D" w:rsidP="009D48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381A93">
        <w:rPr>
          <w:bCs/>
          <w:szCs w:val="28"/>
        </w:rPr>
        <w:t>мониторинговая информация передается 24 часа в сутки, 7 дней в неделю, 365 или 366 дней в году соответственно посредством межсерверного обмена информацией;</w:t>
      </w:r>
    </w:p>
    <w:p w14:paraId="6B5FBD57" w14:textId="77777777" w:rsidR="009D483D" w:rsidRPr="00381A93" w:rsidRDefault="009D483D" w:rsidP="009D48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381A93">
        <w:rPr>
          <w:bCs/>
          <w:szCs w:val="28"/>
        </w:rPr>
        <w:t>интервал передачи мониторинговой информации от бортового навигационного устройства составляет не реже 1 (одного) раза в 30 секунд;</w:t>
      </w:r>
    </w:p>
    <w:p w14:paraId="52EFAC5D" w14:textId="77777777" w:rsidR="009D483D" w:rsidRPr="00381A93" w:rsidRDefault="009D483D" w:rsidP="009D48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381A93">
        <w:rPr>
          <w:bCs/>
          <w:szCs w:val="28"/>
        </w:rPr>
        <w:t>состав мониторинговой информации должен соответствовать требованиям, изложенным в разделе 3 настоящего Соглашения.</w:t>
      </w:r>
    </w:p>
    <w:p w14:paraId="4FB44C11" w14:textId="77777777" w:rsidR="009D483D" w:rsidRPr="00381A93" w:rsidRDefault="009D483D" w:rsidP="009D483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381A93">
        <w:rPr>
          <w:bCs/>
          <w:szCs w:val="28"/>
        </w:rPr>
        <w:t>Оператор РНИС обязан:</w:t>
      </w:r>
    </w:p>
    <w:p w14:paraId="52D711AD" w14:textId="77777777" w:rsidR="009D483D" w:rsidRPr="001361FD" w:rsidRDefault="009D483D" w:rsidP="009D48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1361FD">
        <w:rPr>
          <w:bCs/>
          <w:szCs w:val="28"/>
        </w:rPr>
        <w:t xml:space="preserve">обеспечить работоспособность автоматизированных информационно-навигационных систем РНИС </w:t>
      </w:r>
      <w:r>
        <w:rPr>
          <w:bCs/>
          <w:szCs w:val="28"/>
        </w:rPr>
        <w:t>Брянской области</w:t>
      </w:r>
      <w:r w:rsidRPr="001361FD">
        <w:rPr>
          <w:bCs/>
          <w:szCs w:val="28"/>
        </w:rPr>
        <w:t>;</w:t>
      </w:r>
    </w:p>
    <w:p w14:paraId="1FCDEA19" w14:textId="77777777" w:rsidR="009D483D" w:rsidRPr="001361FD" w:rsidRDefault="009D483D" w:rsidP="009D48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1361FD">
        <w:rPr>
          <w:bCs/>
          <w:szCs w:val="28"/>
        </w:rPr>
        <w:t>принимать мониторинговую информацию 24 часа в сутки, 7 дней в неделю, 365 или 366 дней в году соответственно;</w:t>
      </w:r>
    </w:p>
    <w:p w14:paraId="399A892A" w14:textId="77777777" w:rsidR="009D483D" w:rsidRPr="001361FD" w:rsidRDefault="009D483D" w:rsidP="009D48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rPr>
          <w:bCs/>
          <w:szCs w:val="28"/>
        </w:rPr>
      </w:pPr>
      <w:r w:rsidRPr="001361FD">
        <w:rPr>
          <w:bCs/>
          <w:szCs w:val="28"/>
        </w:rPr>
        <w:t xml:space="preserve">осуществлять оперативное внесение изменений справочной информации в автоматическом/полуавтоматическом/ручном режимах ввода данных в зависимости от реализованной технологии взаимодействия с </w:t>
      </w:r>
      <w:r>
        <w:rPr>
          <w:bCs/>
          <w:szCs w:val="28"/>
        </w:rPr>
        <w:t>Локальным оператором</w:t>
      </w:r>
      <w:r w:rsidRPr="001361FD">
        <w:rPr>
          <w:bCs/>
          <w:szCs w:val="28"/>
        </w:rPr>
        <w:t>.</w:t>
      </w:r>
    </w:p>
    <w:p w14:paraId="788CE00E" w14:textId="77777777" w:rsidR="009D483D" w:rsidRPr="00950D24" w:rsidRDefault="009D483D" w:rsidP="009D483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>Стороны обязуются самостоятельно обеспечивать эксплуатацию технических и программных средств, необходимых для каждой из Сторон для организации и осуществления информационного взаимодействия в рамках настоящего Соглашения.</w:t>
      </w:r>
    </w:p>
    <w:p w14:paraId="4F7C6415" w14:textId="77777777" w:rsidR="009D483D" w:rsidRDefault="009D483D" w:rsidP="009D483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>Стороны вправе в случае возникновения спорных вопросов 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 или документа на бумажном носителе.</w:t>
      </w:r>
    </w:p>
    <w:p w14:paraId="72186227" w14:textId="77777777" w:rsidR="009D483D" w:rsidRPr="0094132A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14:paraId="2C7A5AEB" w14:textId="77777777" w:rsidR="009D483D" w:rsidRPr="00950D24" w:rsidRDefault="009D483D" w:rsidP="009D483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0" w:firstLine="0"/>
        <w:jc w:val="center"/>
        <w:rPr>
          <w:b/>
          <w:bCs/>
          <w:szCs w:val="28"/>
        </w:rPr>
      </w:pPr>
      <w:r w:rsidRPr="00950D24">
        <w:rPr>
          <w:b/>
          <w:bCs/>
          <w:szCs w:val="28"/>
        </w:rPr>
        <w:t>Требования к передаваемой мониторинговой информации</w:t>
      </w:r>
    </w:p>
    <w:p w14:paraId="0437C46E" w14:textId="77777777" w:rsidR="009D483D" w:rsidRDefault="009D483D" w:rsidP="009D483D">
      <w:pPr>
        <w:pStyle w:val="a3"/>
        <w:numPr>
          <w:ilvl w:val="1"/>
          <w:numId w:val="3"/>
        </w:numPr>
        <w:spacing w:after="200" w:line="276" w:lineRule="auto"/>
        <w:ind w:left="-567" w:right="0" w:firstLine="709"/>
        <w:rPr>
          <w:bCs/>
          <w:szCs w:val="28"/>
        </w:rPr>
      </w:pPr>
      <w:r w:rsidRPr="00385CE8">
        <w:rPr>
          <w:bCs/>
          <w:szCs w:val="28"/>
        </w:rPr>
        <w:t xml:space="preserve">Состав данных, передаваемых в рамках информационного обмена, определён приказом Министерства транспорта </w:t>
      </w:r>
      <w:r>
        <w:rPr>
          <w:bCs/>
          <w:szCs w:val="28"/>
        </w:rPr>
        <w:t>Российской Федерации</w:t>
      </w:r>
      <w:r w:rsidRPr="00385CE8">
        <w:rPr>
          <w:bCs/>
          <w:szCs w:val="28"/>
        </w:rPr>
        <w:t xml:space="preserve"> от 31 июля 2012</w:t>
      </w:r>
      <w:r>
        <w:rPr>
          <w:bCs/>
          <w:szCs w:val="28"/>
        </w:rPr>
        <w:t xml:space="preserve"> года</w:t>
      </w:r>
      <w:r w:rsidRPr="00385CE8">
        <w:rPr>
          <w:bCs/>
          <w:szCs w:val="28"/>
        </w:rPr>
        <w:t xml:space="preserve"> </w:t>
      </w:r>
      <w:r>
        <w:rPr>
          <w:bCs/>
          <w:szCs w:val="28"/>
        </w:rPr>
        <w:t>№ 285 и требованиями Регламента работы оператора РНИС Брянской области, а именно:</w:t>
      </w:r>
    </w:p>
    <w:p w14:paraId="6A7773EB" w14:textId="77777777" w:rsidR="009D483D" w:rsidRPr="00261CA8" w:rsidRDefault="009D483D" w:rsidP="009D483D">
      <w:pPr>
        <w:pStyle w:val="a3"/>
        <w:numPr>
          <w:ilvl w:val="0"/>
          <w:numId w:val="8"/>
        </w:numPr>
        <w:spacing w:after="200" w:line="276" w:lineRule="auto"/>
        <w:ind w:right="0"/>
        <w:rPr>
          <w:bCs/>
          <w:szCs w:val="28"/>
        </w:rPr>
      </w:pPr>
      <w:r w:rsidRPr="00CD39D0">
        <w:rPr>
          <w:color w:val="000000" w:themeColor="text1"/>
          <w:spacing w:val="2"/>
          <w:szCs w:val="28"/>
          <w:u w:val="single"/>
        </w:rPr>
        <w:t>протокол передачи</w:t>
      </w:r>
      <w:r>
        <w:rPr>
          <w:color w:val="000000" w:themeColor="text1"/>
          <w:spacing w:val="2"/>
          <w:szCs w:val="28"/>
        </w:rPr>
        <w:t xml:space="preserve"> - </w:t>
      </w:r>
      <w:r w:rsidRPr="00CD39D0">
        <w:rPr>
          <w:color w:val="000000" w:themeColor="text1"/>
          <w:spacing w:val="2"/>
          <w:szCs w:val="28"/>
          <w:lang w:val="en-US"/>
        </w:rPr>
        <w:t>EGTS</w:t>
      </w:r>
      <w:r>
        <w:rPr>
          <w:color w:val="000000" w:themeColor="text1"/>
          <w:spacing w:val="2"/>
          <w:szCs w:val="28"/>
        </w:rPr>
        <w:t>;</w:t>
      </w:r>
    </w:p>
    <w:p w14:paraId="03A6F4E9" w14:textId="77777777" w:rsidR="009D483D" w:rsidRPr="00261CA8" w:rsidRDefault="009D483D" w:rsidP="009D483D">
      <w:pPr>
        <w:pStyle w:val="a3"/>
        <w:numPr>
          <w:ilvl w:val="0"/>
          <w:numId w:val="8"/>
        </w:numPr>
        <w:spacing w:after="200" w:line="276" w:lineRule="auto"/>
        <w:ind w:right="0"/>
        <w:rPr>
          <w:bCs/>
          <w:szCs w:val="28"/>
        </w:rPr>
      </w:pPr>
      <w:r w:rsidRPr="00F855C2">
        <w:rPr>
          <w:color w:val="000000" w:themeColor="text1"/>
          <w:spacing w:val="2"/>
          <w:szCs w:val="28"/>
          <w:u w:val="single"/>
        </w:rPr>
        <w:t>протокол соединения</w:t>
      </w:r>
      <w:r w:rsidRPr="00F855C2">
        <w:rPr>
          <w:color w:val="000000" w:themeColor="text1"/>
          <w:spacing w:val="2"/>
          <w:szCs w:val="28"/>
        </w:rPr>
        <w:t xml:space="preserve"> - </w:t>
      </w:r>
      <w:r w:rsidRPr="00F855C2">
        <w:rPr>
          <w:color w:val="000000" w:themeColor="text1"/>
          <w:spacing w:val="2"/>
          <w:szCs w:val="28"/>
          <w:lang w:val="en-US"/>
        </w:rPr>
        <w:t>TCP</w:t>
      </w:r>
      <w:r w:rsidRPr="00F855C2">
        <w:rPr>
          <w:color w:val="000000" w:themeColor="text1"/>
          <w:spacing w:val="2"/>
          <w:szCs w:val="28"/>
        </w:rPr>
        <w:t>/</w:t>
      </w:r>
      <w:r w:rsidRPr="00F855C2">
        <w:rPr>
          <w:color w:val="000000" w:themeColor="text1"/>
          <w:spacing w:val="2"/>
          <w:szCs w:val="28"/>
          <w:lang w:val="en-US"/>
        </w:rPr>
        <w:t>IP</w:t>
      </w:r>
      <w:r>
        <w:rPr>
          <w:color w:val="000000" w:themeColor="text1"/>
          <w:spacing w:val="2"/>
          <w:szCs w:val="28"/>
        </w:rPr>
        <w:t>;</w:t>
      </w:r>
    </w:p>
    <w:p w14:paraId="370E4FC2" w14:textId="77777777" w:rsidR="009D483D" w:rsidRPr="00D54674" w:rsidRDefault="009D483D" w:rsidP="009D483D">
      <w:pPr>
        <w:pStyle w:val="a3"/>
        <w:numPr>
          <w:ilvl w:val="0"/>
          <w:numId w:val="8"/>
        </w:numPr>
        <w:spacing w:after="200" w:line="276" w:lineRule="auto"/>
        <w:ind w:right="0"/>
        <w:rPr>
          <w:bCs/>
          <w:szCs w:val="28"/>
        </w:rPr>
      </w:pPr>
      <w:r>
        <w:rPr>
          <w:spacing w:val="2"/>
          <w:szCs w:val="28"/>
          <w:u w:val="single"/>
        </w:rPr>
        <w:t>м</w:t>
      </w:r>
      <w:r w:rsidRPr="006C3895">
        <w:rPr>
          <w:spacing w:val="2"/>
          <w:szCs w:val="28"/>
          <w:u w:val="single"/>
        </w:rPr>
        <w:t>ежсерверное соединение</w:t>
      </w:r>
      <w:r w:rsidRPr="006C3895">
        <w:rPr>
          <w:spacing w:val="2"/>
          <w:szCs w:val="28"/>
        </w:rPr>
        <w:t xml:space="preserve"> - на постоянной основе</w:t>
      </w:r>
      <w:r>
        <w:rPr>
          <w:spacing w:val="2"/>
          <w:szCs w:val="28"/>
        </w:rPr>
        <w:t>;</w:t>
      </w:r>
    </w:p>
    <w:p w14:paraId="3B169966" w14:textId="77777777" w:rsidR="009D483D" w:rsidRPr="00D54674" w:rsidRDefault="009D483D" w:rsidP="009D483D">
      <w:pPr>
        <w:pStyle w:val="a3"/>
        <w:numPr>
          <w:ilvl w:val="0"/>
          <w:numId w:val="8"/>
        </w:numPr>
        <w:spacing w:after="200" w:line="276" w:lineRule="auto"/>
        <w:ind w:right="0"/>
        <w:rPr>
          <w:bCs/>
          <w:szCs w:val="28"/>
        </w:rPr>
      </w:pPr>
      <w:r>
        <w:rPr>
          <w:spacing w:val="2"/>
          <w:szCs w:val="28"/>
          <w:u w:val="single"/>
        </w:rPr>
        <w:t>м</w:t>
      </w:r>
      <w:r w:rsidRPr="0028035E">
        <w:rPr>
          <w:spacing w:val="2"/>
          <w:szCs w:val="28"/>
          <w:u w:val="single"/>
        </w:rPr>
        <w:t>аксимальный непрерывный интервал времени, требующийся для фиксации местоположения транспортных средств</w:t>
      </w:r>
      <w:r>
        <w:rPr>
          <w:spacing w:val="2"/>
          <w:szCs w:val="28"/>
        </w:rPr>
        <w:t xml:space="preserve"> </w:t>
      </w:r>
      <w:r w:rsidRPr="0028035E">
        <w:rPr>
          <w:spacing w:val="2"/>
          <w:szCs w:val="28"/>
        </w:rPr>
        <w:t xml:space="preserve">– не более </w:t>
      </w:r>
      <w:r>
        <w:rPr>
          <w:spacing w:val="2"/>
          <w:szCs w:val="28"/>
        </w:rPr>
        <w:t>3</w:t>
      </w:r>
      <w:r w:rsidRPr="0028035E">
        <w:rPr>
          <w:spacing w:val="2"/>
          <w:szCs w:val="28"/>
        </w:rPr>
        <w:t>0 секунд</w:t>
      </w:r>
      <w:r>
        <w:rPr>
          <w:spacing w:val="2"/>
          <w:szCs w:val="28"/>
        </w:rPr>
        <w:t>;</w:t>
      </w:r>
    </w:p>
    <w:p w14:paraId="6D07A250" w14:textId="77777777" w:rsidR="009D483D" w:rsidRPr="005D7421" w:rsidRDefault="009D483D" w:rsidP="009D483D">
      <w:pPr>
        <w:pStyle w:val="a3"/>
        <w:numPr>
          <w:ilvl w:val="0"/>
          <w:numId w:val="8"/>
        </w:numPr>
        <w:spacing w:after="200" w:line="276" w:lineRule="auto"/>
        <w:ind w:right="0"/>
        <w:rPr>
          <w:bCs/>
          <w:szCs w:val="28"/>
        </w:rPr>
      </w:pPr>
      <w:r>
        <w:rPr>
          <w:spacing w:val="2"/>
          <w:szCs w:val="28"/>
          <w:u w:val="single"/>
        </w:rPr>
        <w:t>м</w:t>
      </w:r>
      <w:r w:rsidRPr="00B60114">
        <w:rPr>
          <w:spacing w:val="2"/>
          <w:szCs w:val="28"/>
          <w:u w:val="single"/>
        </w:rPr>
        <w:t>аксимальное расстояние между последовательными точками фиксации местоположения транспортных средств</w:t>
      </w:r>
      <w:r w:rsidRPr="00B60114">
        <w:rPr>
          <w:spacing w:val="2"/>
          <w:szCs w:val="28"/>
        </w:rPr>
        <w:t xml:space="preserve"> – не более 50 метров</w:t>
      </w:r>
      <w:r>
        <w:rPr>
          <w:spacing w:val="2"/>
          <w:szCs w:val="28"/>
        </w:rPr>
        <w:t>;</w:t>
      </w:r>
    </w:p>
    <w:p w14:paraId="58EAC31C" w14:textId="77777777" w:rsidR="009D483D" w:rsidRPr="00785395" w:rsidRDefault="009D483D" w:rsidP="009D483D">
      <w:pPr>
        <w:pStyle w:val="a3"/>
        <w:numPr>
          <w:ilvl w:val="0"/>
          <w:numId w:val="8"/>
        </w:numPr>
        <w:spacing w:after="200" w:line="276" w:lineRule="auto"/>
        <w:ind w:right="0"/>
        <w:rPr>
          <w:bCs/>
          <w:szCs w:val="28"/>
        </w:rPr>
      </w:pPr>
      <w:r w:rsidRPr="0013081D">
        <w:rPr>
          <w:color w:val="000000" w:themeColor="text1"/>
          <w:spacing w:val="2"/>
          <w:szCs w:val="28"/>
          <w:u w:val="single"/>
          <w:lang w:val="en-US"/>
        </w:rPr>
        <w:t>IP</w:t>
      </w:r>
      <w:r>
        <w:rPr>
          <w:color w:val="000000" w:themeColor="text1"/>
          <w:spacing w:val="2"/>
          <w:szCs w:val="28"/>
          <w:u w:val="single"/>
        </w:rPr>
        <w:t>-</w:t>
      </w:r>
      <w:r w:rsidRPr="0013081D">
        <w:rPr>
          <w:color w:val="000000" w:themeColor="text1"/>
          <w:spacing w:val="2"/>
          <w:szCs w:val="28"/>
          <w:u w:val="single"/>
        </w:rPr>
        <w:t>адрес</w:t>
      </w:r>
      <w:r>
        <w:rPr>
          <w:color w:val="000000" w:themeColor="text1"/>
          <w:spacing w:val="2"/>
          <w:szCs w:val="28"/>
          <w:u w:val="single"/>
        </w:rPr>
        <w:t xml:space="preserve"> и п</w:t>
      </w:r>
      <w:r w:rsidRPr="0013081D">
        <w:rPr>
          <w:color w:val="000000" w:themeColor="text1"/>
          <w:spacing w:val="2"/>
          <w:szCs w:val="28"/>
          <w:u w:val="single"/>
        </w:rPr>
        <w:t>орт передачи данных</w:t>
      </w:r>
      <w:r>
        <w:rPr>
          <w:color w:val="000000" w:themeColor="text1"/>
          <w:spacing w:val="2"/>
          <w:szCs w:val="28"/>
          <w:u w:val="single"/>
        </w:rPr>
        <w:t xml:space="preserve"> </w:t>
      </w:r>
      <w:r>
        <w:rPr>
          <w:color w:val="000000" w:themeColor="text1"/>
          <w:spacing w:val="2"/>
          <w:szCs w:val="28"/>
        </w:rPr>
        <w:t>– согласовывается с Оператором РНИС.</w:t>
      </w:r>
    </w:p>
    <w:p w14:paraId="414BE050" w14:textId="77777777" w:rsidR="009D483D" w:rsidRPr="00950D24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>Мониторинговая информация передается в соответствии с протоколом межсистемного взаимодействия и передачи мониторинговой информации.</w:t>
      </w:r>
    </w:p>
    <w:p w14:paraId="16E9406C" w14:textId="41434303" w:rsidR="009D483D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 xml:space="preserve">В случае если по каким-либо причинам передача мониторинговой информации прекратилась, </w:t>
      </w:r>
      <w:r>
        <w:rPr>
          <w:bCs/>
          <w:szCs w:val="28"/>
        </w:rPr>
        <w:t>Локальный оператор</w:t>
      </w:r>
      <w:r w:rsidRPr="00950D24">
        <w:rPr>
          <w:bCs/>
          <w:szCs w:val="28"/>
        </w:rPr>
        <w:t xml:space="preserve"> сообщает</w:t>
      </w:r>
      <w:r>
        <w:rPr>
          <w:bCs/>
          <w:szCs w:val="28"/>
        </w:rPr>
        <w:t xml:space="preserve"> в течение 1 - го (одного) часа</w:t>
      </w:r>
      <w:r w:rsidRPr="00950D24">
        <w:rPr>
          <w:bCs/>
          <w:szCs w:val="28"/>
        </w:rPr>
        <w:t xml:space="preserve"> </w:t>
      </w:r>
      <w:r>
        <w:rPr>
          <w:bCs/>
          <w:szCs w:val="28"/>
        </w:rPr>
        <w:t>Оператору РНИС</w:t>
      </w:r>
      <w:r w:rsidRPr="00950D24">
        <w:rPr>
          <w:bCs/>
          <w:szCs w:val="28"/>
        </w:rPr>
        <w:t xml:space="preserve"> о причине прекращения и сроках устранения указанной проблемы</w:t>
      </w:r>
      <w:r>
        <w:rPr>
          <w:bCs/>
          <w:szCs w:val="28"/>
        </w:rPr>
        <w:t xml:space="preserve"> на электронный адрес: </w:t>
      </w:r>
      <w:hyperlink r:id="rId5" w:history="1">
        <w:r w:rsidRPr="00986E66">
          <w:rPr>
            <w:rStyle w:val="a5"/>
            <w:bCs/>
            <w:szCs w:val="28"/>
            <w:lang w:val="en-US"/>
          </w:rPr>
          <w:t>geo</w:t>
        </w:r>
        <w:r w:rsidRPr="00986E66">
          <w:rPr>
            <w:rStyle w:val="a5"/>
            <w:bCs/>
            <w:szCs w:val="28"/>
          </w:rPr>
          <w:t>-</w:t>
        </w:r>
        <w:r w:rsidRPr="00986E66">
          <w:rPr>
            <w:rStyle w:val="a5"/>
            <w:bCs/>
            <w:szCs w:val="28"/>
            <w:lang w:val="en-US"/>
          </w:rPr>
          <w:t>info</w:t>
        </w:r>
        <w:r w:rsidRPr="00986E66">
          <w:rPr>
            <w:rStyle w:val="a5"/>
            <w:bCs/>
            <w:szCs w:val="28"/>
          </w:rPr>
          <w:t>@</w:t>
        </w:r>
        <w:r w:rsidRPr="00986E66">
          <w:rPr>
            <w:rStyle w:val="a5"/>
            <w:bCs/>
            <w:szCs w:val="28"/>
            <w:lang w:val="en-US"/>
          </w:rPr>
          <w:t>bryanskprom</w:t>
        </w:r>
        <w:r w:rsidRPr="00986E66">
          <w:rPr>
            <w:rStyle w:val="a5"/>
            <w:bCs/>
            <w:szCs w:val="28"/>
          </w:rPr>
          <w:t>.</w:t>
        </w:r>
        <w:r w:rsidRPr="00986E66">
          <w:rPr>
            <w:rStyle w:val="a5"/>
            <w:bCs/>
            <w:szCs w:val="28"/>
            <w:lang w:val="en-US"/>
          </w:rPr>
          <w:t>ru</w:t>
        </w:r>
      </w:hyperlink>
      <w:r w:rsidRPr="00950D24">
        <w:rPr>
          <w:bCs/>
          <w:szCs w:val="28"/>
        </w:rPr>
        <w:t>.</w:t>
      </w:r>
    </w:p>
    <w:p w14:paraId="071BDB15" w14:textId="77777777" w:rsidR="009D483D" w:rsidRDefault="009D483D" w:rsidP="009D48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53" w:right="0" w:firstLine="0"/>
        <w:rPr>
          <w:bCs/>
          <w:szCs w:val="28"/>
        </w:rPr>
      </w:pPr>
    </w:p>
    <w:p w14:paraId="2EC0BB5C" w14:textId="77777777" w:rsidR="009D483D" w:rsidRPr="00950D24" w:rsidRDefault="009D483D" w:rsidP="009D483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0"/>
        <w:jc w:val="center"/>
        <w:rPr>
          <w:b/>
          <w:bCs/>
          <w:szCs w:val="28"/>
        </w:rPr>
      </w:pPr>
      <w:r w:rsidRPr="00950D24">
        <w:rPr>
          <w:b/>
          <w:bCs/>
          <w:szCs w:val="28"/>
        </w:rPr>
        <w:t>Ответственность Сторон</w:t>
      </w:r>
    </w:p>
    <w:p w14:paraId="6BFBEA26" w14:textId="77777777" w:rsidR="009D483D" w:rsidRPr="00950D24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14:paraId="0E836880" w14:textId="77777777" w:rsidR="009D483D" w:rsidRPr="00950D24" w:rsidRDefault="009D483D" w:rsidP="009D483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624CA075" w14:textId="77777777" w:rsidR="009D483D" w:rsidRPr="00950D24" w:rsidRDefault="009D483D" w:rsidP="009D483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0"/>
        <w:jc w:val="center"/>
        <w:rPr>
          <w:b/>
          <w:bCs/>
          <w:szCs w:val="28"/>
        </w:rPr>
      </w:pPr>
      <w:r w:rsidRPr="00950D24">
        <w:rPr>
          <w:b/>
          <w:bCs/>
          <w:szCs w:val="28"/>
        </w:rPr>
        <w:t>Заключительные положения</w:t>
      </w:r>
    </w:p>
    <w:p w14:paraId="1C1B0C0D" w14:textId="77777777" w:rsidR="009D483D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 xml:space="preserve">Настоящее Соглашение вступает в силу с момента его подписания Сторонами и считается заключенным на неопределенный срок. </w:t>
      </w:r>
    </w:p>
    <w:p w14:paraId="54AA13BB" w14:textId="77777777" w:rsidR="009D483D" w:rsidRPr="00950D24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14:paraId="1BC3D1F1" w14:textId="77777777" w:rsidR="009D483D" w:rsidRPr="00950D24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10 (десять) дней до его расторжения</w:t>
      </w:r>
      <w:r>
        <w:rPr>
          <w:bCs/>
          <w:szCs w:val="28"/>
        </w:rPr>
        <w:t xml:space="preserve"> с указанием причины расторжения</w:t>
      </w:r>
      <w:r w:rsidRPr="00950D24">
        <w:rPr>
          <w:bCs/>
          <w:szCs w:val="28"/>
        </w:rPr>
        <w:t xml:space="preserve">. </w:t>
      </w:r>
    </w:p>
    <w:p w14:paraId="4259B855" w14:textId="77777777" w:rsidR="009D483D" w:rsidRPr="00950D24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>
        <w:rPr>
          <w:bCs/>
          <w:szCs w:val="28"/>
        </w:rPr>
        <w:t>Оператор</w:t>
      </w:r>
      <w:r w:rsidRPr="00784AEE">
        <w:rPr>
          <w:bCs/>
          <w:szCs w:val="28"/>
        </w:rPr>
        <w:t xml:space="preserve"> </w:t>
      </w:r>
      <w:r>
        <w:rPr>
          <w:bCs/>
          <w:szCs w:val="28"/>
        </w:rPr>
        <w:t>РНИС</w:t>
      </w:r>
      <w:r w:rsidRPr="00950D24">
        <w:rPr>
          <w:bCs/>
          <w:szCs w:val="28"/>
        </w:rPr>
        <w:t xml:space="preserve"> может расторгнуть Соглашение в одностороннем </w:t>
      </w:r>
      <w:r w:rsidRPr="00950D24">
        <w:rPr>
          <w:bCs/>
          <w:szCs w:val="28"/>
        </w:rPr>
        <w:lastRenderedPageBreak/>
        <w:t>порядке, направив об этом письменное уведомление за 10 (десять) дней до предполагаемой даты расторжения Соглашения, в случаях неоднократного (более трёх раз):</w:t>
      </w:r>
    </w:p>
    <w:p w14:paraId="07016E0C" w14:textId="77777777" w:rsidR="009D483D" w:rsidRPr="00950D24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rPr>
          <w:bCs/>
          <w:szCs w:val="28"/>
        </w:rPr>
      </w:pPr>
      <w:r w:rsidRPr="00950D24">
        <w:rPr>
          <w:bCs/>
          <w:szCs w:val="28"/>
        </w:rPr>
        <w:t xml:space="preserve">а) нарушения Организацией обязанности по передаче мониторинговой информации, предусмотренной </w:t>
      </w:r>
      <w:r>
        <w:rPr>
          <w:bCs/>
          <w:szCs w:val="28"/>
        </w:rPr>
        <w:t>разделом 2 Соглашения</w:t>
      </w:r>
      <w:r w:rsidRPr="00950D24">
        <w:rPr>
          <w:bCs/>
          <w:szCs w:val="28"/>
        </w:rPr>
        <w:t xml:space="preserve">; </w:t>
      </w:r>
    </w:p>
    <w:p w14:paraId="5CE77BAE" w14:textId="77777777" w:rsidR="009D483D" w:rsidRPr="00950D24" w:rsidRDefault="009D483D" w:rsidP="009D483D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rPr>
          <w:bCs/>
          <w:szCs w:val="28"/>
        </w:rPr>
      </w:pPr>
      <w:r w:rsidRPr="00950D24">
        <w:rPr>
          <w:bCs/>
          <w:szCs w:val="28"/>
        </w:rPr>
        <w:t>б) нарушения требований к передаваемой мониторинговой информации и ее составу, предусмотренных частью 3 настоящего Соглашения.</w:t>
      </w:r>
    </w:p>
    <w:p w14:paraId="37809A54" w14:textId="77777777" w:rsidR="009D483D" w:rsidRPr="00950D24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 xml:space="preserve">Обо всех нарушениях, перечисленных в </w:t>
      </w:r>
      <w:r>
        <w:rPr>
          <w:bCs/>
          <w:szCs w:val="28"/>
        </w:rPr>
        <w:t>пункте 5.4</w:t>
      </w:r>
      <w:r w:rsidRPr="00950D24">
        <w:rPr>
          <w:bCs/>
          <w:szCs w:val="28"/>
        </w:rPr>
        <w:t xml:space="preserve"> </w:t>
      </w:r>
      <w:r>
        <w:rPr>
          <w:bCs/>
          <w:szCs w:val="28"/>
        </w:rPr>
        <w:t>Оператор РНИС,</w:t>
      </w:r>
      <w:r w:rsidRPr="00950D24">
        <w:rPr>
          <w:bCs/>
          <w:szCs w:val="28"/>
        </w:rPr>
        <w:t xml:space="preserve"> уведомляет </w:t>
      </w:r>
      <w:r>
        <w:rPr>
          <w:bCs/>
          <w:szCs w:val="28"/>
        </w:rPr>
        <w:t>Локального оператора и Пользователя РНИС.</w:t>
      </w:r>
    </w:p>
    <w:p w14:paraId="5BAD535E" w14:textId="77777777" w:rsidR="009D483D" w:rsidRDefault="009D483D" w:rsidP="009D483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0" w:firstLine="720"/>
        <w:rPr>
          <w:bCs/>
          <w:szCs w:val="28"/>
        </w:rPr>
      </w:pPr>
      <w:r w:rsidRPr="00950D24">
        <w:rPr>
          <w:bCs/>
          <w:szCs w:val="28"/>
        </w:rPr>
        <w:t xml:space="preserve">Настоящее Соглашение заключено и подписано в </w:t>
      </w:r>
      <w:r>
        <w:rPr>
          <w:bCs/>
          <w:szCs w:val="28"/>
        </w:rPr>
        <w:t>трех</w:t>
      </w:r>
      <w:r w:rsidRPr="00950D24">
        <w:rPr>
          <w:bCs/>
          <w:szCs w:val="28"/>
        </w:rPr>
        <w:t xml:space="preserve"> экземплярах, имеющих одинаковую юридическую силу, по экземпляру каждой из Сторон.</w:t>
      </w:r>
    </w:p>
    <w:p w14:paraId="23642899" w14:textId="77777777" w:rsidR="009D483D" w:rsidRDefault="009D483D" w:rsidP="009D483D">
      <w:pPr>
        <w:spacing w:after="160" w:line="259" w:lineRule="auto"/>
        <w:ind w:right="0" w:firstLine="0"/>
        <w:jc w:val="left"/>
        <w:rPr>
          <w:sz w:val="30"/>
        </w:rPr>
      </w:pPr>
    </w:p>
    <w:p w14:paraId="54763B31" w14:textId="77777777" w:rsidR="009D483D" w:rsidRPr="00E6649C" w:rsidRDefault="009D483D" w:rsidP="009D483D">
      <w:pPr>
        <w:spacing w:after="0" w:line="259" w:lineRule="auto"/>
        <w:ind w:right="9"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E6649C">
        <w:rPr>
          <w:b/>
          <w:bCs/>
          <w:szCs w:val="28"/>
        </w:rPr>
        <w:t>.</w:t>
      </w:r>
      <w:r w:rsidRPr="00E6649C">
        <w:rPr>
          <w:rFonts w:ascii="Arial" w:eastAsia="Arial" w:hAnsi="Arial" w:cs="Arial"/>
          <w:b/>
          <w:bCs/>
          <w:szCs w:val="28"/>
        </w:rPr>
        <w:t xml:space="preserve"> </w:t>
      </w:r>
      <w:r w:rsidRPr="00E6649C">
        <w:rPr>
          <w:b/>
          <w:bCs/>
          <w:szCs w:val="28"/>
        </w:rPr>
        <w:t>Адреса и подписи Сторон:</w:t>
      </w: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3160"/>
        <w:gridCol w:w="2222"/>
        <w:gridCol w:w="4257"/>
      </w:tblGrid>
      <w:tr w:rsidR="009D483D" w:rsidRPr="00677F78" w14:paraId="30ED0957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80843" w14:textId="7705DAB2" w:rsidR="009D483D" w:rsidRPr="00677F78" w:rsidRDefault="009D483D" w:rsidP="009D483D">
            <w:pPr>
              <w:spacing w:line="259" w:lineRule="auto"/>
              <w:ind w:right="0" w:firstLine="0"/>
              <w:rPr>
                <w:b/>
                <w:bCs/>
                <w:szCs w:val="28"/>
              </w:rPr>
            </w:pPr>
            <w:r w:rsidRPr="00677F78">
              <w:rPr>
                <w:b/>
                <w:bCs/>
                <w:szCs w:val="28"/>
              </w:rPr>
              <w:t>ОПЕРАТОР</w:t>
            </w:r>
            <w:r>
              <w:rPr>
                <w:b/>
                <w:bCs/>
                <w:szCs w:val="28"/>
              </w:rPr>
              <w:t xml:space="preserve"> РНИС</w:t>
            </w:r>
          </w:p>
        </w:tc>
        <w:tc>
          <w:tcPr>
            <w:tcW w:w="6479" w:type="dxa"/>
            <w:gridSpan w:val="2"/>
            <w:tcBorders>
              <w:left w:val="single" w:sz="4" w:space="0" w:color="auto"/>
            </w:tcBorders>
          </w:tcPr>
          <w:p w14:paraId="7C71B300" w14:textId="270CED19" w:rsidR="009D483D" w:rsidRPr="00677F78" w:rsidRDefault="009D483D" w:rsidP="009D483D">
            <w:pPr>
              <w:spacing w:line="259" w:lineRule="auto"/>
              <w:ind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ОПЕРАТОР РНИС</w:t>
            </w:r>
          </w:p>
        </w:tc>
      </w:tr>
      <w:tr w:rsidR="009D483D" w14:paraId="6620AEA9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3E77C" w14:textId="77777777" w:rsidR="009D483D" w:rsidRDefault="009D483D" w:rsidP="009D483D">
            <w:pPr>
              <w:spacing w:line="259" w:lineRule="auto"/>
              <w:ind w:right="0" w:firstLine="0"/>
              <w:rPr>
                <w:szCs w:val="28"/>
              </w:rPr>
            </w:pPr>
            <w:r w:rsidRPr="00677F78">
              <w:rPr>
                <w:szCs w:val="28"/>
              </w:rPr>
              <w:t xml:space="preserve">Директор </w:t>
            </w:r>
          </w:p>
          <w:p w14:paraId="48F44D99" w14:textId="77777777" w:rsidR="009D483D" w:rsidRPr="00677F78" w:rsidRDefault="009D483D" w:rsidP="009D483D">
            <w:pPr>
              <w:spacing w:line="259" w:lineRule="auto"/>
              <w:ind w:right="0" w:firstLine="0"/>
              <w:rPr>
                <w:szCs w:val="28"/>
              </w:rPr>
            </w:pPr>
            <w:r w:rsidRPr="00677F78">
              <w:rPr>
                <w:szCs w:val="28"/>
              </w:rPr>
              <w:t>ГАУ «ЦГТ БО»</w:t>
            </w:r>
          </w:p>
          <w:p w14:paraId="68E4D285" w14:textId="5F51C058" w:rsidR="009D483D" w:rsidRPr="00677F78" w:rsidRDefault="009D483D" w:rsidP="009D483D">
            <w:pPr>
              <w:spacing w:line="259" w:lineRule="auto"/>
              <w:ind w:right="0" w:firstLine="0"/>
              <w:rPr>
                <w:szCs w:val="28"/>
              </w:rPr>
            </w:pPr>
            <w:r w:rsidRPr="00677F78">
              <w:rPr>
                <w:szCs w:val="28"/>
              </w:rPr>
              <w:t>С. А. Сергиенко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2D6D2257" w14:textId="2E715077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257" w:type="dxa"/>
          </w:tcPr>
          <w:p w14:paraId="4ECB3E45" w14:textId="4C28B52E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Государственное автономное учреждение «Центр геоинформационных технологий Брянской области»</w:t>
            </w:r>
          </w:p>
        </w:tc>
      </w:tr>
      <w:tr w:rsidR="009D483D" w14:paraId="62846F83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9822F" w14:textId="77777777" w:rsidR="009D483D" w:rsidRPr="00677F78" w:rsidRDefault="009D483D" w:rsidP="009D483D">
            <w:pPr>
              <w:spacing w:line="259" w:lineRule="auto"/>
              <w:ind w:right="0" w:firstLine="0"/>
              <w:rPr>
                <w:szCs w:val="28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4963F10F" w14:textId="50BB7848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257" w:type="dxa"/>
          </w:tcPr>
          <w:p w14:paraId="1A2397D4" w14:textId="43024270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Брянск, ул. Красноармейская, дом 156, кабинет 218</w:t>
            </w:r>
          </w:p>
        </w:tc>
      </w:tr>
      <w:tr w:rsidR="009D483D" w14:paraId="79AECE91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6EA15" w14:textId="58B5D86C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М.П.______________________________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3D3ED3E9" w14:textId="48BBAC30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ИНН/КПП</w:t>
            </w:r>
          </w:p>
        </w:tc>
        <w:tc>
          <w:tcPr>
            <w:tcW w:w="4257" w:type="dxa"/>
          </w:tcPr>
          <w:p w14:paraId="2E5478E6" w14:textId="62C97DAF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3257070580/325701001</w:t>
            </w:r>
          </w:p>
        </w:tc>
      </w:tr>
      <w:tr w:rsidR="009D483D" w14:paraId="6A3B4F0D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787A9" w14:textId="500402A4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675C4951" w14:textId="66E79104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Тел./факс</w:t>
            </w:r>
          </w:p>
        </w:tc>
        <w:tc>
          <w:tcPr>
            <w:tcW w:w="4257" w:type="dxa"/>
          </w:tcPr>
          <w:p w14:paraId="5A7589FB" w14:textId="5CB33C9D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8 – (4832) – 36 – 55 – 40</w:t>
            </w:r>
          </w:p>
        </w:tc>
      </w:tr>
      <w:tr w:rsidR="009D483D" w14:paraId="572C77B5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4A302" w14:textId="7777777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49FE2BD0" w14:textId="63293E08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677F78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57" w:type="dxa"/>
          </w:tcPr>
          <w:p w14:paraId="36E3AB39" w14:textId="403DA16E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677F78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geo</w:t>
            </w:r>
            <w:r w:rsidRPr="00677F78">
              <w:rPr>
                <w:color w:val="000000" w:themeColor="text1"/>
                <w:sz w:val="24"/>
                <w:szCs w:val="24"/>
                <w:u w:val="single"/>
              </w:rPr>
              <w:t xml:space="preserve"> – </w:t>
            </w:r>
            <w:hyperlink r:id="rId6" w:history="1">
              <w:r w:rsidRPr="00677F78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Pr="00677F78">
                <w:rPr>
                  <w:rStyle w:val="a5"/>
                  <w:color w:val="000000" w:themeColor="text1"/>
                  <w:sz w:val="24"/>
                  <w:szCs w:val="24"/>
                </w:rPr>
                <w:t>@</w:t>
              </w:r>
              <w:r w:rsidRPr="00677F78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bryanskprom</w:t>
              </w:r>
              <w:r w:rsidRPr="00677F78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r w:rsidRPr="00677F78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D483D" w:rsidRPr="00677F78" w14:paraId="441BAD4C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37F7" w14:textId="69B9F041" w:rsidR="009D483D" w:rsidRPr="00677F78" w:rsidRDefault="009D483D" w:rsidP="009D483D">
            <w:pPr>
              <w:spacing w:line="259" w:lineRule="auto"/>
              <w:ind w:right="0" w:firstLine="0"/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ПОЛЬЗОВАТЕЛЬ РНИС</w:t>
            </w:r>
          </w:p>
        </w:tc>
        <w:tc>
          <w:tcPr>
            <w:tcW w:w="6479" w:type="dxa"/>
            <w:gridSpan w:val="2"/>
            <w:tcBorders>
              <w:left w:val="single" w:sz="4" w:space="0" w:color="auto"/>
            </w:tcBorders>
          </w:tcPr>
          <w:p w14:paraId="76E4D711" w14:textId="292B9EA5" w:rsidR="009D483D" w:rsidRPr="00677F78" w:rsidRDefault="009D483D" w:rsidP="009D483D">
            <w:pPr>
              <w:spacing w:line="259" w:lineRule="auto"/>
              <w:ind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ПОЛЬЗОВАТЕЛЬ РНИС</w:t>
            </w:r>
          </w:p>
        </w:tc>
      </w:tr>
      <w:tr w:rsidR="009D483D" w14:paraId="1EB6A324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7DC72" w14:textId="15CD75D4" w:rsidR="009D483D" w:rsidRPr="00677F78" w:rsidRDefault="009D483D" w:rsidP="009D483D">
            <w:pPr>
              <w:spacing w:line="259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2220D230" w14:textId="029D260F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257" w:type="dxa"/>
          </w:tcPr>
          <w:p w14:paraId="602C4DEF" w14:textId="05A68E79" w:rsidR="009D483D" w:rsidRPr="00677F78" w:rsidRDefault="009D483D" w:rsidP="009D483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9D483D" w14:paraId="3B236EE8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D6355" w14:textId="7777777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33F8AA1E" w14:textId="61C9CAE4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257" w:type="dxa"/>
          </w:tcPr>
          <w:p w14:paraId="65A30C80" w14:textId="62C3A4E6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9D483D" w14:paraId="2A8ED9C1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27D0B" w14:textId="7777777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3263E2C4" w14:textId="15796493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ИНН/КПП</w:t>
            </w:r>
          </w:p>
        </w:tc>
        <w:tc>
          <w:tcPr>
            <w:tcW w:w="4257" w:type="dxa"/>
          </w:tcPr>
          <w:p w14:paraId="3CFF55E4" w14:textId="5A9D32DE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9D483D" w14:paraId="525FD8B5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4975B" w14:textId="1C7C12B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М.П.______________________________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736F5A84" w14:textId="6D141A6A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Тел./факс</w:t>
            </w:r>
          </w:p>
        </w:tc>
        <w:tc>
          <w:tcPr>
            <w:tcW w:w="4257" w:type="dxa"/>
          </w:tcPr>
          <w:p w14:paraId="11F07FB4" w14:textId="58456B91" w:rsidR="009D483D" w:rsidRPr="00677F78" w:rsidRDefault="009D483D" w:rsidP="009D483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9D483D" w14:paraId="36129A7C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A0F" w14:textId="7777777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009C7748" w14:textId="37464B7F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57" w:type="dxa"/>
          </w:tcPr>
          <w:p w14:paraId="0D98B2DE" w14:textId="7F10DF20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9D483D" w:rsidRPr="00677F78" w14:paraId="62627FD3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D4FFE" w14:textId="3DE7057B" w:rsidR="009D483D" w:rsidRPr="00677F78" w:rsidRDefault="009D483D" w:rsidP="009D483D">
            <w:pPr>
              <w:spacing w:line="259" w:lineRule="auto"/>
              <w:ind w:right="0"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ЛОКАЛЬНЫЙ ОПЕРАТОР</w:t>
            </w:r>
          </w:p>
        </w:tc>
        <w:tc>
          <w:tcPr>
            <w:tcW w:w="6479" w:type="dxa"/>
            <w:gridSpan w:val="2"/>
            <w:tcBorders>
              <w:left w:val="single" w:sz="4" w:space="0" w:color="auto"/>
            </w:tcBorders>
          </w:tcPr>
          <w:p w14:paraId="33B28343" w14:textId="7A9A18BA" w:rsidR="009D483D" w:rsidRPr="00677F78" w:rsidRDefault="009D483D" w:rsidP="009D483D">
            <w:pPr>
              <w:spacing w:line="259" w:lineRule="auto"/>
              <w:ind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ЛОКАЛЬНЫЙ ОПЕРАТОР</w:t>
            </w:r>
          </w:p>
        </w:tc>
      </w:tr>
      <w:tr w:rsidR="009D483D" w14:paraId="1AB395D1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FCA7" w14:textId="563105BA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  <w:r>
              <w:t>Директор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6E88781E" w14:textId="77777777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257" w:type="dxa"/>
          </w:tcPr>
          <w:p w14:paraId="04751502" w14:textId="04B389EA" w:rsidR="009D483D" w:rsidRPr="00677F78" w:rsidRDefault="009D483D" w:rsidP="009D483D">
            <w:pPr>
              <w:spacing w:line="259" w:lineRule="auto"/>
              <w:ind w:right="0" w:firstLine="0"/>
              <w:rPr>
                <w:sz w:val="20"/>
                <w:szCs w:val="20"/>
              </w:rPr>
            </w:pPr>
          </w:p>
        </w:tc>
      </w:tr>
      <w:tr w:rsidR="009D483D" w14:paraId="63D9D5EF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72D38" w14:textId="7777777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3ADEA352" w14:textId="77777777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257" w:type="dxa"/>
          </w:tcPr>
          <w:p w14:paraId="0A2C62E0" w14:textId="76BE90AC" w:rsidR="009D483D" w:rsidRPr="00677F78" w:rsidRDefault="009D483D" w:rsidP="009D483D">
            <w:pPr>
              <w:spacing w:line="259" w:lineRule="auto"/>
              <w:ind w:right="0" w:firstLine="0"/>
              <w:rPr>
                <w:sz w:val="20"/>
                <w:szCs w:val="20"/>
              </w:rPr>
            </w:pPr>
          </w:p>
        </w:tc>
      </w:tr>
      <w:tr w:rsidR="009D483D" w14:paraId="7158D7C3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11242" w14:textId="7777777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59563F0C" w14:textId="77777777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ИНН/КПП</w:t>
            </w:r>
          </w:p>
        </w:tc>
        <w:tc>
          <w:tcPr>
            <w:tcW w:w="4257" w:type="dxa"/>
          </w:tcPr>
          <w:p w14:paraId="5CBD9DBA" w14:textId="07C11F4F" w:rsidR="009D483D" w:rsidRPr="00677F78" w:rsidRDefault="009D483D" w:rsidP="009D483D">
            <w:pPr>
              <w:spacing w:line="259" w:lineRule="auto"/>
              <w:ind w:right="0" w:firstLine="0"/>
              <w:rPr>
                <w:sz w:val="20"/>
                <w:szCs w:val="20"/>
              </w:rPr>
            </w:pPr>
          </w:p>
        </w:tc>
      </w:tr>
      <w:tr w:rsidR="009D483D" w14:paraId="08FC5359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42F5" w14:textId="7777777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  <w:r>
              <w:rPr>
                <w:sz w:val="16"/>
              </w:rPr>
              <w:t>М.П.______________________________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39C7993B" w14:textId="77777777" w:rsidR="009D483D" w:rsidRPr="00677F78" w:rsidRDefault="009D483D" w:rsidP="009D483D">
            <w:pPr>
              <w:spacing w:line="259" w:lineRule="auto"/>
              <w:ind w:right="0" w:firstLine="0"/>
              <w:rPr>
                <w:sz w:val="24"/>
                <w:szCs w:val="24"/>
              </w:rPr>
            </w:pPr>
            <w:r w:rsidRPr="00677F78">
              <w:rPr>
                <w:sz w:val="24"/>
                <w:szCs w:val="24"/>
              </w:rPr>
              <w:t>Тел./факс</w:t>
            </w:r>
          </w:p>
        </w:tc>
        <w:tc>
          <w:tcPr>
            <w:tcW w:w="4257" w:type="dxa"/>
          </w:tcPr>
          <w:p w14:paraId="394E3963" w14:textId="16DAC0E4" w:rsidR="009D483D" w:rsidRPr="00677F78" w:rsidRDefault="009D483D" w:rsidP="009D483D">
            <w:pPr>
              <w:spacing w:line="259" w:lineRule="auto"/>
              <w:ind w:right="0" w:firstLine="0"/>
              <w:rPr>
                <w:sz w:val="20"/>
                <w:szCs w:val="20"/>
              </w:rPr>
            </w:pPr>
          </w:p>
        </w:tc>
      </w:tr>
      <w:tr w:rsidR="009D483D" w14:paraId="4B4D77E7" w14:textId="77777777" w:rsidTr="00705AE2"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642A4" w14:textId="77777777" w:rsidR="009D483D" w:rsidRDefault="009D483D" w:rsidP="009D483D">
            <w:pPr>
              <w:spacing w:line="259" w:lineRule="auto"/>
              <w:ind w:right="0" w:firstLine="0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</w:tcPr>
          <w:p w14:paraId="18076818" w14:textId="77777777" w:rsidR="009D483D" w:rsidRPr="00677F78" w:rsidRDefault="009D483D" w:rsidP="009D483D">
            <w:pPr>
              <w:spacing w:line="259" w:lineRule="auto"/>
              <w:ind w:right="0" w:firstLine="0"/>
              <w:rPr>
                <w:sz w:val="20"/>
                <w:szCs w:val="20"/>
              </w:rPr>
            </w:pPr>
            <w:r w:rsidRPr="00677F78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57" w:type="dxa"/>
          </w:tcPr>
          <w:p w14:paraId="6F312460" w14:textId="61269E3A" w:rsidR="009D483D" w:rsidRPr="00677F78" w:rsidRDefault="009D483D" w:rsidP="009D483D">
            <w:pPr>
              <w:spacing w:line="259" w:lineRule="auto"/>
              <w:ind w:right="0" w:firstLine="0"/>
              <w:rPr>
                <w:sz w:val="20"/>
                <w:szCs w:val="20"/>
              </w:rPr>
            </w:pPr>
          </w:p>
        </w:tc>
      </w:tr>
    </w:tbl>
    <w:p w14:paraId="5334B767" w14:textId="77777777" w:rsidR="008246CA" w:rsidRDefault="008246CA"/>
    <w:sectPr w:rsidR="0082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6C53"/>
    <w:multiLevelType w:val="hybridMultilevel"/>
    <w:tmpl w:val="0C94CF5A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D9C495F"/>
    <w:multiLevelType w:val="multilevel"/>
    <w:tmpl w:val="E880F3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DD641D8"/>
    <w:multiLevelType w:val="hybridMultilevel"/>
    <w:tmpl w:val="66F090CE"/>
    <w:lvl w:ilvl="0" w:tplc="6A3C05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8F04BC6"/>
    <w:multiLevelType w:val="hybridMultilevel"/>
    <w:tmpl w:val="84DA38C6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AC67485"/>
    <w:multiLevelType w:val="hybridMultilevel"/>
    <w:tmpl w:val="C8305354"/>
    <w:lvl w:ilvl="0" w:tplc="25769F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BB63A2B"/>
    <w:multiLevelType w:val="hybridMultilevel"/>
    <w:tmpl w:val="91F28F5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BE96F80"/>
    <w:multiLevelType w:val="multilevel"/>
    <w:tmpl w:val="92F2CD8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3D"/>
    <w:rsid w:val="005A62A5"/>
    <w:rsid w:val="008246CA"/>
    <w:rsid w:val="009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06AC"/>
  <w15:chartTrackingRefBased/>
  <w15:docId w15:val="{4C7B8D87-A66F-4A74-9F7C-6074D241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3D"/>
    <w:pPr>
      <w:spacing w:after="5" w:line="252" w:lineRule="auto"/>
      <w:ind w:right="216"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3D"/>
    <w:pPr>
      <w:ind w:left="720"/>
      <w:contextualSpacing/>
    </w:pPr>
  </w:style>
  <w:style w:type="table" w:styleId="a4">
    <w:name w:val="Table Grid"/>
    <w:basedOn w:val="a1"/>
    <w:uiPriority w:val="39"/>
    <w:rsid w:val="009D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D483D"/>
    <w:rPr>
      <w:color w:val="0000FF"/>
      <w:u w:val="single"/>
    </w:rPr>
  </w:style>
  <w:style w:type="character" w:customStyle="1" w:styleId="copytarget">
    <w:name w:val="copy_target"/>
    <w:basedOn w:val="a0"/>
    <w:rsid w:val="009D483D"/>
  </w:style>
  <w:style w:type="character" w:styleId="a6">
    <w:name w:val="Unresolved Mention"/>
    <w:basedOn w:val="a0"/>
    <w:uiPriority w:val="99"/>
    <w:semiHidden/>
    <w:unhideWhenUsed/>
    <w:rsid w:val="009D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ryanskprom.ru" TargetMode="External"/><Relationship Id="rId5" Type="http://schemas.openxmlformats.org/officeDocument/2006/relationships/hyperlink" Target="mailto:geo-info@bryansk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GAU_CGT</dc:creator>
  <cp:keywords/>
  <dc:description/>
  <cp:lastModifiedBy>GAU_CGT</cp:lastModifiedBy>
  <cp:revision>2</cp:revision>
  <dcterms:created xsi:type="dcterms:W3CDTF">2020-05-26T11:45:00Z</dcterms:created>
  <dcterms:modified xsi:type="dcterms:W3CDTF">2020-05-28T09:28:00Z</dcterms:modified>
</cp:coreProperties>
</file>